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inline>
            <wp:extent cx="5734050" cy="1720215"/>
            <wp:docPr id="0" name="Drawing 0" descr="1f6d7ec5b-3715-4335-9950-d680ebc9627e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f6d7ec5b-3715-4335-9950-d680ebc9627e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课程概述
</w:t>
            </w:r>
          </w:p>
        </w:tc>
      </w:tr>
    </w:tbl>
    <w:tbl>
      <w:tblPr>
        <w:tblW w:w="9030" w:type="dxa"/>
        <w:tblBorders>
          <w:top w:val="single" w:color="f9de68" w:sz="6"/>
          <w:start w:color="f9de68" w:sz="6" w:val="single"/>
          <w:left w:val="single"/>
          <w:bottom w:val="single" w:color="f9de68" w:sz="6"/>
          <w:end w:color="f9de68" w:sz="6" w:val="single"/>
          <w:right w:val="single"/>
          <w:insideH w:val="single" w:color="f9de68" w:sz="6"/>
          <w:insideV w:val="single" w:color="f9de68" w:sz="6"/>
        </w:tblBorders>
      </w:tblPr>
      <w:tblGrid>
        <w:gridCol w:w="3829"/>
        <w:gridCol w:w="5200"/>
      </w:tblGrid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周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1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圣经章节参考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约拿书 第3章和第4章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主题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恩典与怜悯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本周课程重点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引言
</w:t>
            </w:r>
          </w:p>
        </w:tc>
      </w:tr>
      <w:tr>
        <w:tc>
          <w:tcPr>
            <w:tcW w:w="3829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背诵经文
</w:t>
            </w:r>
          </w:p>
        </w:tc>
        <w:tc>
          <w:tcPr>
            <w:tcW w:w="5200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约拿书 4:2：「你是有恩典、有怜悯的神。」
</w:t>
            </w:r>
          </w:p>
        </w:tc>
      </w:tr>
    </w:tbl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课前活动
</w:t>
            </w:r>
          </w:p>
        </w:tc>
      </w:tr>
    </w:tbl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以祷告开始。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问孩子们：
</w:t>
      </w:r>
    </w:p>
    <w:p>
      <w:pPr>
        <w:numPr>
          <w:ilvl w:val="1"/>
          <w:numId w:val="1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你有没有收过别人送你的礼物？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1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你在收到礼物前有没有做过什么事？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上课时间
</w:t>
            </w:r>
          </w:p>
        </w:tc>
      </w:tr>
    </w:tbl>
    <w:p>
      <w:pPr>
        <w:numPr>
          <w:ilvl w:val="0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解释“恩典”和“怜悯”：使用PPT，邀请孩子观察图片并描述他们看到了什么。
</w:t>
      </w:r>
    </w:p>
    <w:p>
      <w:pPr>
        <w:numPr>
          <w:ilvl w:val="0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恩典 = 一份你没有赚取的礼物——与神的友谊。
</w:t>
      </w:r>
    </w:p>
    <w:p>
      <w:pPr>
        <w:numPr>
          <w:ilvl w:val="1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图片1：一个小孩帮妈妈扫地，妈妈奖励他一支冰淇淋。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图片2：爷爷送孙子一支冰淇淋，并说：“我爱你。”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解释：图片1中的孩子是因为努力工作才得到奖励；图片2中的孩子什么也没做，但爷爷仍然送他冰淇淋，只因为爱他。就像我们的神，虽然我们是罪人，祂还是透过耶稣赐给我们永生。我们不配得到这份爱，但神仍然赐予我们，因为祂爱我们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怜悯 = 对别人仁慈与关怀的行为。
</w:t>
      </w:r>
    </w:p>
    <w:p>
      <w:pPr>
        <w:numPr>
          <w:ilvl w:val="1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图片1：一个女孩站在路边，看着另一位从自行车上摔下来的女孩哭泣。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图片2：一个女孩去帮助摔倒的女孩。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1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解释：图片1中的女孩没有展现怜悯；图片2中的女孩却主动帮助了对方。我们的神是有怜悯的神，在我们难过或低落时，祂会给予我们平安与安慰。神应许我们祂永远与我们同在，我们可以确信这一点，因为神不说谎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和孩子一起背诵本周的经文，并鼓励他们在家练习。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游戏：经文拼图
</w:t>
            </w:r>
          </w:p>
        </w:tc>
      </w:tr>
    </w:tbl>
    <w:p>
      <w:pPr>
        <w:numPr>
          <w:ilvl w:val="0"/>
          <w:numId w:val="3"/>
        </w:numPr>
        <w:spacing w:after="0" w:before="0" w:line="30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协助4-5岁小孩完成拼图。
</w:t>
      </w:r>
    </w:p>
    <w:p>
      <w:pPr>
        <w:numPr>
          <w:ilvl w:val="0"/>
          <w:numId w:val="3"/>
        </w:numPr>
        <w:spacing w:after="0" w:before="0" w:line="30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6岁小孩可以尝试独立完成。
</w:t>
      </w:r>
    </w:p>
    <w:p>
      <w:pPr>
        <w:numPr>
          <w:ilvl w:val="0"/>
          <w:numId w:val="3"/>
        </w:numPr>
        <w:spacing w:after="0" w:before="0" w:line="300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另一个选项是把拼图打印在厚纸上，剪下来后让每个孩子带回家。 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>手工</w:t>
            </w: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
</w:t>
            </w:r>
          </w:p>
        </w:tc>
      </w:tr>
    </w:tbl>
    <w:tbl>
      <w:tblPr>
        <w:tblW w:w="9030" w:type="dxa"/>
        <w:tblBorders>
          <w:top w:val="single" w:color="f9de68" w:sz="6"/>
          <w:start w:color="f9de68" w:sz="6" w:val="single"/>
          <w:left w:val="single"/>
          <w:bottom w:val="single" w:color="f9de68" w:sz="6"/>
          <w:end w:color="f9de68" w:sz="6" w:val="single"/>
          <w:right w:val="single"/>
          <w:insideH w:val="single" w:color="f9de68" w:sz="6"/>
          <w:insideV w:val="single" w:color="f9de68" w:sz="6"/>
        </w:tblBorders>
      </w:tblPr>
      <w:tblGrid>
        <w:gridCol w:w="1540"/>
        <w:gridCol w:w="7489"/>
      </w:tblGrid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36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材料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6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打印好的手工图
</w:t>
            </w:r>
          </w:p>
          <w:p>
            <w:pPr>
              <w:numPr>
                <w:ilvl w:val="0"/>
                <w:numId w:val="6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纸盘
</w:t>
            </w:r>
          </w:p>
          <w:p>
            <w:pPr>
              <w:numPr>
                <w:ilvl w:val="0"/>
                <w:numId w:val="6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彩色铅笔或蜡笔
</w:t>
            </w:r>
          </w:p>
          <w:p>
            <w:pPr>
              <w:numPr>
                <w:ilvl w:val="0"/>
                <w:numId w:val="6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胶水
</w:t>
            </w:r>
          </w:p>
          <w:p>
            <w:pPr>
              <w:numPr>
                <w:ilvl w:val="0"/>
                <w:numId w:val="6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12厘米丝带
</w:t>
            </w:r>
          </w:p>
        </w:tc>
      </w:tr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课前预备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4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打印并剪下手工图
</w:t>
            </w:r>
          </w:p>
          <w:p>
            <w:pPr>
              <w:numPr>
                <w:ilvl w:val="0"/>
                <w:numId w:val="4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在纸盘顶部打一个孔
</w:t>
            </w:r>
          </w:p>
        </w:tc>
      </w:tr>
      <w:tr>
        <w:tc>
          <w:tcPr>
            <w:tcW w:w="1540" w:type="dxa"/>
            <w:tcBorders>
              <w:start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000000"/>
                <w:sz w:val="24"/>
                <w:szCs w:val="24"/>
              </w:rPr>
              <w:t xml:space="preserve">课程时间
</w:t>
            </w:r>
          </w:p>
        </w:tc>
        <w:tc>
          <w:tcPr>
            <w:tcW w:w="7489" w:type="dxa"/>
            <w:tcBorders>
              <w:end w:color="f9de68" w:sz="0" w:val="none"/>
            </w:tcBorders>
            <w:tcMar>
              <w:top w:w="180"/>
              <w:start w:w="180"/>
              <w:bottom w:w="180"/>
              <w:end w:w="180"/>
            </w:tcMar>
          </w:tcPr>
          <w:p>
            <w:pPr>
              <w:numPr>
                <w:ilvl w:val="0"/>
                <w:numId w:val="5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孩子为「恩典与怜悯」PPT中的图片2上色，然后粘贴到纸盘的一面。
</w:t>
            </w:r>
          </w:p>
          <w:p>
            <w:pPr>
              <w:numPr>
                <w:ilvl w:val="0"/>
                <w:numId w:val="5"/>
              </w:numPr>
              <w:spacing w:after="0" w:before="0" w:line="336" w:lineRule="auto"/>
              <w:jc w:val="both"/>
            </w:pPr>
            <w:r>
              <w:rPr>
                <w:rFonts w:ascii="思源宋体" w:hAnsi="思源宋体" w:cs="思源宋体" w:eastAsia="思源宋体"/>
                <w:color w:val="000000"/>
                <w:sz w:val="24"/>
                <w:szCs w:val="24"/>
              </w:rPr>
              <w:t xml:space="preserve">为本月经文上色，然后粘贴到纸盘的另一面。
</w:t>
            </w:r>
          </w:p>
        </w:tc>
      </w:tr>
    </w:tbl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结尾
</w:t>
            </w:r>
          </w:p>
        </w:tc>
      </w:tr>
    </w:tbl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和孩子一起背诵本周经文，鼓励他们在家练习。
</w:t>
      </w:r>
    </w:p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问孩子是否有祷告请求。与孩子们一起祷告。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结束祷告：亲爱的天父，祢是满有恩典和怜悯的神。谢谢祢接纳我，尽管我是一个罪人。求祢教导我行走在祢的道路上。奉耶稣的名祷告，阿们。
</w:t>
      </w:r>
    </w:p>
    <w:p>
      <w:pPr>
        <w:spacing w:after="120" w:before="120"/>
      </w:pPr>
      <w:r>
        <w:br w:type="page"/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>解释“恩典”和“怜悯”的图片</w:t>
            </w:r>
            <w:r>
              <w:rPr>
                <w:rFonts w:ascii="思源宋体" w:hAnsi="思源宋体" w:cs="思源宋体" w:eastAsia="思源宋体"/>
                <w:color w:val="3903b6"/>
                <w:sz w:val="24"/>
                <w:szCs w:val="24"/>
              </w:rPr>
              <w:t xml:space="preserve">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恩典图片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1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  <w:jc w:val="center"/>
      </w:pPr>
      <w:r>
        <w:drawing>
          <wp:inline>
            <wp:extent cx="5734050" cy="8104664"/>
            <wp:docPr id="1" name="Drawing 1" descr="308389246d76f01ffc0261ed4d2fc102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8389246d76f01ffc0261ed4d2fc102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810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恩典图片 2
</w:t>
      </w:r>
    </w:p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238806</wp:posOffset>
            </wp:positionH>
            <wp:positionV relativeFrom="paragraph">
              <wp:posOffset>0</wp:posOffset>
            </wp:positionV>
            <wp:extent cx="7085239" cy="10014472"/>
            <wp:wrapTopAndBottom/>
            <wp:docPr id="2" name="Drawing 2" descr="20c4e91bc2fbec45bf4f242fb8685d0f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c4e91bc2fbec45bf4f242fb8685d0f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7085239" cy="10014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怜悯图片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1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  <w:jc w:val="center"/>
      </w:pPr>
      <w:r>
        <w:drawing>
          <wp:inline>
            <wp:extent cx="5734050" cy="6038671"/>
            <wp:docPr id="3" name="Drawing 3" descr="0e739d1e97de4b4747c282eef5dd3843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e739d1e97de4b4747c282eef5dd3843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603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>怜悯图片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 2</w:t>
      </w: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  <w:jc w:val="center"/>
      </w:pPr>
      <w:r>
        <w:drawing>
          <wp:inline>
            <wp:extent cx="5734050" cy="6113849"/>
            <wp:docPr id="4" name="Drawing 4" descr="84687b3c2a92913b06ab3b967260701a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4687b3c2a92913b06ab3b967260701a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611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</w:pPr>
      <w:r>
        <w:br w:type="page"/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经文拼图
</w:t>
            </w:r>
          </w:p>
        </w:tc>
      </w:tr>
    </w:tbl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  <w:jc w:val="center"/>
      </w:pPr>
      <w:r>
        <w:drawing>
          <wp:inline>
            <wp:extent cx="5734050" cy="4056840"/>
            <wp:docPr id="5" name="Drawing 5" descr="73c84501da8b6312f3e2173e9f1cd8bd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3c84501da8b6312f3e2173e9f1cd8bd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40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tbl>
      <w:tblPr>
        <w:tblW w:w="9030" w:type="dxa"/>
        <w:tblBorders>
          <w:top w:val="none" w:color="dbdbdb" w:sz="0"/>
          <w:start w:color="dbdbdb" w:sz="0" w:val="none"/>
          <w:left w:val="single"/>
          <w:bottom w:val="none" w:color="dbdbdb" w:sz="0"/>
          <w:end w:color="dbdbdb" w:sz="0" w:val="none"/>
          <w:right w:val="single"/>
          <w:insideH w:val="none" w:color="dbdbdb" w:sz="0"/>
          <w:insideV w:val="none" w:color="dbdbdb" w:sz="0"/>
        </w:tblBorders>
      </w:tblPr>
      <w:tblGrid>
        <w:gridCol w:w="9030"/>
      </w:tblGrid>
      <w:tr>
        <w:tc>
          <w:tcPr>
            <w:tcW w:w="9030" w:type="dxa"/>
            <w:shd w:val="clear" w:color="auto" w:fill="f9f6f6"/>
            <w:tcMar>
              <w:top w:w="180"/>
              <w:start w:w="180"/>
              <w:bottom w:w="180"/>
              <w:end w:w="180"/>
            </w:tcMar>
          </w:tcPr>
          <w:p>
            <w:pPr>
              <w:spacing w:after="120" w:before="120" w:line="300" w:lineRule="auto"/>
              <w:ind w:firstLine="0" w:start="0"/>
              <w:jc w:val="start"/>
            </w:pPr>
            <w:r>
              <w:rPr>
                <w:rFonts w:ascii="思源宋体 Bold" w:hAnsi="思源宋体 Bold" w:cs="思源宋体 Bold" w:eastAsia="思源宋体 Bold"/>
                <w:b/>
                <w:bCs/>
                <w:color w:val="3903b6"/>
                <w:sz w:val="24"/>
                <w:szCs w:val="24"/>
              </w:rPr>
              <w:t xml:space="preserve">手工图
</w:t>
            </w:r>
          </w:p>
        </w:tc>
      </w:tr>
    </w:tbl>
    <w:p>
      <w:pPr>
        <w:spacing w:after="120" w:before="120"/>
        <w:jc w:val="center"/>
      </w:pPr>
      <w:r>
        <w:drawing>
          <wp:inline>
            <wp:extent cx="2524125" cy="2383988"/>
            <wp:docPr id="6" name="Drawing 6" descr="78c34fe8921984fb4558fbf2a7319ffd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8c34fe8921984fb4558fbf2a7319ffd.png"/>
                    <pic:cNvPicPr>
                      <a:picLocks noChangeAspect="true"/>
                    </pic:cNvPicPr>
                  </pic:nvPicPr>
                  <pic:blipFill>
                    <a:blip r:embed="rId10"/>
                    <a:srcRect l="12777" t="0" r="13611" b="50852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2524125" cy="238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/>
        <w:jc w:val="center"/>
      </w:pPr>
      <w:r>
        <w:drawing>
          <wp:inline>
            <wp:extent cx="2505075" cy="2423757"/>
            <wp:docPr id="7" name="Drawing 7" descr="78c34fe8921984fb4558fbf2a7319ffd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8c34fe8921984fb4558fbf2a7319ffd.png"/>
                    <pic:cNvPicPr>
                      <a:picLocks noChangeAspect="true"/>
                    </pic:cNvPicPr>
                  </pic:nvPicPr>
                  <pic:blipFill>
                    <a:blip r:embed="rId10"/>
                    <a:srcRect l="12777" t="50033" r="14166" b="0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2505075" cy="242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</w:pPr>
      <w:r>
        <w:br w:type="page"/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/>
        <w:jc w:val="center"/>
      </w:pPr>
      <w:r>
        <w:drawing>
          <wp:inline>
            <wp:extent cx="5734050" cy="8111494"/>
            <wp:docPr id="8" name="Drawing 8" descr="5ec8518873b694e8353e3db0658fbc9a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ec8518873b694e8353e3db0658fbc9a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5734050" cy="811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宋体" w:hAnsi="思源宋体" w:cs="思源宋体" w:eastAsia="思源宋体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思源黑体-粗体" w:hAnsi="思源黑体-粗体" w:cs="思源黑体-粗体" w:eastAsia="思源黑体-粗体"/>
          <w:color w:val="000000"/>
          <w:sz w:val="24"/>
          <w:szCs w:val="24"/>
        </w:rPr>
        <w:t xml:space="preserve">
</w:t>
      </w:r>
    </w:p>
    <w:p>
      <w:pPr>
        <w:spacing w:after="120" w:before="120" w:line="240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Arimo Bold Italics">
    <w:panose1 w:val="020B0704020202090204"/>
    <w:charset w:characterSet="1"/>
    <w:embedBoldItalic r:id="rId2"/>
  </w:font>
  <w:font w:name="Arimo Italics">
    <w:panose1 w:val="020B0604020202090204"/>
    <w:charset w:characterSet="1"/>
    <w:embedItalic r:id="rId3"/>
  </w:font>
  <w:font w:name="Arimo Bold">
    <w:panose1 w:val="020B0704020202020204"/>
    <w:charset w:characterSet="1"/>
    <w:embedBold r:id="rId4"/>
  </w:font>
  <w:font w:name="字由奈奈酱体">
    <w:panose1 w:val="00020600040101000101"/>
    <w:charset w:characterSet="1"/>
  </w:font>
  <w:font w:name="思源宋体">
    <w:panose1 w:val="02020400000000000000"/>
    <w:charset w:characterSet="1"/>
  </w:font>
  <w:font w:name="思源宋体 Bold">
    <w:panose1 w:val="02020700000000000000"/>
    <w:charset w:characterSet="1"/>
  </w:font>
  <w:font w:name="思源黑体-粗体">
    <w:panose1 w:val="020B0400000000000000"/>
    <w:charset w:characterSet="1"/>
  </w:font>
  <w:font w:name="Canva Sans">
    <w:panose1 w:val="020B0503030501040103"/>
    <w:charset w:characterSet="1"/>
    <w:embedRegular r:id="rId9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7.png" Type="http://schemas.openxmlformats.org/officeDocument/2006/relationships/image"/><Relationship Id="rId11" Target="media/image8.png" Type="http://schemas.openxmlformats.org/officeDocument/2006/relationships/image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numbering.xml" Type="http://schemas.openxmlformats.org/officeDocument/2006/relationships/numbering"/><Relationship Id="rId5" Target="media/image2.png" Type="http://schemas.openxmlformats.org/officeDocument/2006/relationships/image"/><Relationship Id="rId6" Target="media/image3.png" Type="http://schemas.openxmlformats.org/officeDocument/2006/relationships/image"/><Relationship Id="rId7" Target="media/image4.png" Type="http://schemas.openxmlformats.org/officeDocument/2006/relationships/image"/><Relationship Id="rId8" Target="media/image5.png" Type="http://schemas.openxmlformats.org/officeDocument/2006/relationships/image"/><Relationship Id="rId9" Target="media/image6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9" Target="fonts/font9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2025-06-18T06:28:21Z</dcterms:created>
  <dc:creator>Apache POI</dc:creator>
</cp:coreProperties>
</file>